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4F" w:rsidRDefault="00F8674F">
      <w:pPr>
        <w:pStyle w:val="Standard"/>
        <w:rPr>
          <w:szCs w:val="20"/>
        </w:rPr>
      </w:pPr>
      <w:bookmarkStart w:id="0" w:name="_Hlk27481095"/>
    </w:p>
    <w:p w:rsidR="00F8674F" w:rsidRDefault="00761756">
      <w:pPr>
        <w:pStyle w:val="Standard"/>
      </w:pPr>
      <w:r>
        <w:rPr>
          <w:szCs w:val="20"/>
        </w:rPr>
        <w:t xml:space="preserve">Usługi Ekologiczne EKO-JAS                         tel. (48) 618-68-54                       </w:t>
      </w: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4777922</wp:posOffset>
            </wp:positionH>
            <wp:positionV relativeFrom="paragraph">
              <wp:posOffset>48243</wp:posOffset>
            </wp:positionV>
            <wp:extent cx="2029318" cy="612721"/>
            <wp:effectExtent l="0" t="0" r="9032" b="0"/>
            <wp:wrapSquare wrapText="bothSides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9318" cy="612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 xml:space="preserve">                                                      </w:t>
      </w:r>
    </w:p>
    <w:p w:rsidR="00F8674F" w:rsidRDefault="00761756">
      <w:pPr>
        <w:pStyle w:val="Standard"/>
        <w:rPr>
          <w:szCs w:val="20"/>
        </w:rPr>
      </w:pPr>
      <w:r>
        <w:rPr>
          <w:szCs w:val="20"/>
        </w:rPr>
        <w:t xml:space="preserve">Garno, ul. Kasztanowa 21                                 NIP 948-209-35-64   </w:t>
      </w:r>
    </w:p>
    <w:p w:rsidR="00F8674F" w:rsidRDefault="00761756">
      <w:pPr>
        <w:pStyle w:val="Textbody"/>
        <w:rPr>
          <w:szCs w:val="20"/>
        </w:rPr>
      </w:pPr>
      <w:r>
        <w:rPr>
          <w:szCs w:val="20"/>
        </w:rPr>
        <w:t>26-625 Wolanów</w:t>
      </w:r>
    </w:p>
    <w:p w:rsidR="00F8674F" w:rsidRDefault="00761756">
      <w:pPr>
        <w:pStyle w:val="HorizontalLine"/>
        <w:rPr>
          <w:sz w:val="24"/>
          <w:szCs w:val="22"/>
        </w:rPr>
      </w:pPr>
      <w:r>
        <w:rPr>
          <w:sz w:val="24"/>
          <w:szCs w:val="22"/>
        </w:rPr>
        <w:t>e-mail: biuro@eko-jas.com.pl</w:t>
      </w:r>
    </w:p>
    <w:bookmarkEnd w:id="0"/>
    <w:p w:rsidR="00F8674F" w:rsidRDefault="00761756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HARMONOGRAM</w:t>
      </w:r>
    </w:p>
    <w:p w:rsidR="00F8674F" w:rsidRDefault="00761756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ODBIORU ODPADÓW KOMUNALNYCH  Z TERENU GMINY OROŃSKO NA 2020 ROK</w:t>
      </w:r>
    </w:p>
    <w:p w:rsidR="00F8674F" w:rsidRDefault="00F8674F">
      <w:pPr>
        <w:pStyle w:val="Textbody"/>
        <w:shd w:val="clear" w:color="auto" w:fill="FFFFFF"/>
        <w:spacing w:after="0"/>
        <w:rPr>
          <w:b/>
          <w:bCs/>
          <w:sz w:val="20"/>
          <w:szCs w:val="20"/>
        </w:rPr>
      </w:pPr>
    </w:p>
    <w:p w:rsidR="00F8674F" w:rsidRDefault="00761756">
      <w:pPr>
        <w:pStyle w:val="Textbody"/>
        <w:shd w:val="clear" w:color="auto" w:fill="FFFFFF"/>
        <w:spacing w:after="0"/>
      </w:pPr>
      <w:r>
        <w:rPr>
          <w:rFonts w:cs="Times New Roman"/>
          <w:b/>
          <w:bCs/>
          <w:u w:val="single"/>
        </w:rPr>
        <w:t xml:space="preserve">MIEJSCOWOŚCI: </w:t>
      </w:r>
      <w:r>
        <w:rPr>
          <w:rFonts w:eastAsia="Arial" w:cs="Times New Roman"/>
          <w:b/>
          <w:bCs/>
        </w:rPr>
        <w:t>Krogulcza Mokra, Krogulcza Sucha, Orońsko</w:t>
      </w:r>
    </w:p>
    <w:p w:rsidR="00F8674F" w:rsidRDefault="00F8674F">
      <w:pPr>
        <w:pStyle w:val="Textbody"/>
        <w:shd w:val="clear" w:color="auto" w:fill="FFFFFF"/>
        <w:spacing w:after="0"/>
      </w:pPr>
    </w:p>
    <w:tbl>
      <w:tblPr>
        <w:tblW w:w="10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</w:tblGrid>
      <w:tr w:rsidR="00F8674F">
        <w:trPr>
          <w:trHeight w:val="506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Mangal"/>
                <w:b/>
                <w:bCs/>
                <w:noProof/>
                <w:sz w:val="14"/>
                <w:szCs w:val="14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8257</wp:posOffset>
                      </wp:positionH>
                      <wp:positionV relativeFrom="paragraph">
                        <wp:posOffset>-31747</wp:posOffset>
                      </wp:positionV>
                      <wp:extent cx="854077" cy="399418"/>
                      <wp:effectExtent l="0" t="0" r="22223" b="19682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077" cy="3994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2D3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2" o:spid="_x0000_s1026" type="#_x0000_t32" style="position:absolute;margin-left:.65pt;margin-top:-2.5pt;width:67.25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" strokeweight=".26467mm">
                      <v:stroke joinstyle="miter"/>
                    </v:shape>
                  </w:pict>
                </mc:Fallback>
              </mc:AlternateContent>
            </w: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 xml:space="preserve">              Miesiąc                            </w:t>
            </w:r>
          </w:p>
          <w:p w:rsidR="00F8674F" w:rsidRDefault="00761756">
            <w:pPr>
              <w:pStyle w:val="TableContents"/>
              <w:shd w:val="clear" w:color="auto" w:fill="FFFFFF"/>
              <w:rPr>
                <w:rFonts w:ascii="Tahoma" w:eastAsia="Mangal" w:hAnsi="Tahoma" w:cs="Mangal"/>
                <w:b/>
                <w:bCs/>
                <w:sz w:val="14"/>
                <w:szCs w:val="14"/>
              </w:rPr>
            </w:pP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 xml:space="preserve">Rodzaj </w:t>
            </w:r>
          </w:p>
          <w:p w:rsidR="00F8674F" w:rsidRDefault="00761756">
            <w:pPr>
              <w:pStyle w:val="TableContents"/>
              <w:shd w:val="clear" w:color="auto" w:fill="FFFFFF"/>
              <w:rPr>
                <w:rFonts w:ascii="Tahoma" w:eastAsia="Mangal" w:hAnsi="Tahoma" w:cs="Mangal"/>
                <w:b/>
                <w:bCs/>
                <w:sz w:val="14"/>
                <w:szCs w:val="14"/>
              </w:rPr>
            </w:pP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>odpadów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XII</w:t>
            </w:r>
          </w:p>
        </w:tc>
      </w:tr>
      <w:tr w:rsidR="00F8674F">
        <w:trPr>
          <w:trHeight w:val="621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6"/>
                <w:szCs w:val="16"/>
              </w:rPr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 xml:space="preserve">TWORZYWA SZTUCZNE             I METALE </w:t>
            </w:r>
          </w:p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(żółty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</w:t>
            </w:r>
          </w:p>
        </w:tc>
      </w:tr>
      <w:tr w:rsidR="00F8674F">
        <w:trPr>
          <w:trHeight w:val="279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KOMUNALNE (czarny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6; 22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7; 25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10; 25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13; 28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12; 26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14; 28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13; 28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</w:t>
            </w:r>
          </w:p>
        </w:tc>
      </w:tr>
    </w:tbl>
    <w:p w:rsidR="00F8674F" w:rsidRDefault="00F8674F">
      <w:pPr>
        <w:pStyle w:val="Textbody"/>
        <w:shd w:val="clear" w:color="auto" w:fill="FFFFFF"/>
        <w:spacing w:after="0"/>
        <w:rPr>
          <w:rFonts w:cs="Times New Roman"/>
          <w:b/>
          <w:bCs/>
          <w:sz w:val="14"/>
          <w:szCs w:val="14"/>
        </w:rPr>
      </w:pPr>
      <w:bookmarkStart w:id="1" w:name="_Hlk27384830"/>
    </w:p>
    <w:p w:rsidR="00F8674F" w:rsidRDefault="00761756">
      <w:pPr>
        <w:pStyle w:val="Textbody"/>
        <w:shd w:val="clear" w:color="auto" w:fill="FFFFFF"/>
        <w:spacing w:after="0"/>
      </w:pPr>
      <w:r>
        <w:rPr>
          <w:rFonts w:cs="Times New Roman"/>
          <w:b/>
          <w:bCs/>
          <w:u w:val="single"/>
        </w:rPr>
        <w:t xml:space="preserve">MIEJSCOWOŚCI: </w:t>
      </w:r>
      <w:r>
        <w:rPr>
          <w:rFonts w:eastAsia="Arial" w:cs="Times New Roman"/>
          <w:b/>
          <w:bCs/>
        </w:rPr>
        <w:t>Chałupki Łaziskie, Chronów, Chronów-Kolonia, Chronówek, Gozdków, Guzów, Guzów-Kolonia, Łaziska, Zaborowie</w:t>
      </w:r>
      <w:bookmarkEnd w:id="1"/>
    </w:p>
    <w:p w:rsidR="00F8674F" w:rsidRDefault="00F8674F">
      <w:pPr>
        <w:pStyle w:val="Textbody"/>
        <w:shd w:val="clear" w:color="auto" w:fill="FFFFFF"/>
        <w:spacing w:after="0"/>
      </w:pPr>
    </w:p>
    <w:tbl>
      <w:tblPr>
        <w:tblW w:w="10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</w:tblGrid>
      <w:tr w:rsidR="00F8674F">
        <w:trPr>
          <w:trHeight w:val="50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Mangal"/>
                <w:b/>
                <w:bCs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24131</wp:posOffset>
                      </wp:positionH>
                      <wp:positionV relativeFrom="paragraph">
                        <wp:posOffset>-26673</wp:posOffset>
                      </wp:positionV>
                      <wp:extent cx="843918" cy="370844"/>
                      <wp:effectExtent l="0" t="0" r="32382" b="29206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3918" cy="3708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1B914" id="Łącznik prostoliniowy 3" o:spid="_x0000_s1026" type="#_x0000_t32" style="position:absolute;margin-left:1.9pt;margin-top:-2.1pt;width:66.45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" strokecolor="#0d0d0d" strokeweight=".26467mm">
                      <v:stroke joinstyle="miter"/>
                    </v:shape>
                  </w:pict>
                </mc:Fallback>
              </mc:AlternateContent>
            </w: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 xml:space="preserve">      Miesiąc                                                                                         </w:t>
            </w:r>
          </w:p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 xml:space="preserve"> Rodzaj      odpadów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XII</w:t>
            </w:r>
          </w:p>
        </w:tc>
      </w:tr>
      <w:tr w:rsidR="00F8674F">
        <w:trPr>
          <w:trHeight w:val="621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6"/>
                <w:szCs w:val="16"/>
              </w:rPr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 xml:space="preserve">TWORZYWA SZTUCZNE             I METALE </w:t>
            </w:r>
          </w:p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(żółty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2</w:t>
            </w:r>
          </w:p>
        </w:tc>
      </w:tr>
      <w:tr w:rsidR="00F8674F">
        <w:trPr>
          <w:trHeight w:val="405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KOMUNALNE (czarny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7; 23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8; 26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12;29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14; 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13; 27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15; 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14; 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>13</w:t>
            </w:r>
          </w:p>
          <w:p w:rsidR="00F8674F" w:rsidRDefault="00F8674F">
            <w:pPr>
              <w:pStyle w:val="TableContents"/>
              <w:shd w:val="clear" w:color="auto" w:fill="FFFFFF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15</w:t>
            </w:r>
          </w:p>
        </w:tc>
      </w:tr>
    </w:tbl>
    <w:p w:rsidR="00F8674F" w:rsidRDefault="00F8674F">
      <w:pPr>
        <w:pStyle w:val="Textbody"/>
        <w:shd w:val="clear" w:color="auto" w:fill="FFFFFF"/>
        <w:spacing w:after="0"/>
        <w:rPr>
          <w:rFonts w:cs="Times New Roman"/>
          <w:b/>
          <w:bCs/>
          <w:sz w:val="12"/>
          <w:szCs w:val="12"/>
        </w:rPr>
      </w:pPr>
    </w:p>
    <w:p w:rsidR="00F8674F" w:rsidRDefault="00761756">
      <w:pPr>
        <w:pStyle w:val="Textbody"/>
        <w:shd w:val="clear" w:color="auto" w:fill="FFFFFF"/>
        <w:spacing w:after="0"/>
      </w:pPr>
      <w:r>
        <w:rPr>
          <w:rFonts w:cs="Times New Roman"/>
          <w:b/>
          <w:bCs/>
          <w:u w:val="single"/>
        </w:rPr>
        <w:t xml:space="preserve">MIEJSCOWOŚCI: </w:t>
      </w:r>
      <w:r>
        <w:rPr>
          <w:rFonts w:eastAsia="Arial" w:cs="Times New Roman"/>
          <w:b/>
          <w:bCs/>
        </w:rPr>
        <w:t>Bąków, Ciepła, Dobrut, Helenów, Śniadków, Tomaszów, Wałsnów</w:t>
      </w:r>
    </w:p>
    <w:p w:rsidR="00F8674F" w:rsidRDefault="00F8674F">
      <w:pPr>
        <w:pStyle w:val="Textbody"/>
        <w:shd w:val="clear" w:color="auto" w:fill="FFFFFF"/>
        <w:spacing w:after="0"/>
      </w:pPr>
    </w:p>
    <w:tbl>
      <w:tblPr>
        <w:tblW w:w="10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  <w:gridCol w:w="779"/>
        <w:gridCol w:w="779"/>
        <w:gridCol w:w="780"/>
      </w:tblGrid>
      <w:tr w:rsidR="00F8674F">
        <w:trPr>
          <w:trHeight w:val="530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Mangal"/>
                <w:b/>
                <w:bCs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24131</wp:posOffset>
                      </wp:positionH>
                      <wp:positionV relativeFrom="paragraph">
                        <wp:posOffset>-11430</wp:posOffset>
                      </wp:positionV>
                      <wp:extent cx="843918" cy="409578"/>
                      <wp:effectExtent l="0" t="0" r="32382" b="28572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3918" cy="4095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DFB15" id="Łącznik prostoliniowy 4" o:spid="_x0000_s1026" type="#_x0000_t32" style="position:absolute;margin-left:1.9pt;margin-top:-.9pt;width:66.4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" strokecolor="#0d0d0d" strokeweight=".26467mm">
                      <v:stroke joinstyle="miter"/>
                    </v:shape>
                  </w:pict>
                </mc:Fallback>
              </mc:AlternateContent>
            </w: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ahoma" w:eastAsia="Mangal" w:hAnsi="Tahoma" w:cs="Mangal"/>
                <w:b/>
                <w:bCs/>
                <w:sz w:val="14"/>
                <w:szCs w:val="14"/>
              </w:rPr>
              <w:t>Miesiąc                                                       Rodzaj              odpadów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Mangal"/>
                <w:b/>
                <w:bCs/>
                <w:sz w:val="18"/>
                <w:szCs w:val="18"/>
              </w:rPr>
            </w:pPr>
            <w:r>
              <w:rPr>
                <w:rFonts w:ascii="Tahoma" w:eastAsia="Mangal" w:hAnsi="Tahoma" w:cs="Mangal"/>
                <w:b/>
                <w:bCs/>
                <w:sz w:val="18"/>
                <w:szCs w:val="18"/>
              </w:rPr>
              <w:t>XII</w:t>
            </w:r>
          </w:p>
        </w:tc>
      </w:tr>
      <w:tr w:rsidR="00F8674F">
        <w:trPr>
          <w:trHeight w:val="621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6"/>
                <w:szCs w:val="16"/>
              </w:rPr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 xml:space="preserve">TWORZYWA SZTUCZNE                  I METALE </w:t>
            </w:r>
          </w:p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(żółty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</w:p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3</w:t>
            </w:r>
          </w:p>
        </w:tc>
      </w:tr>
      <w:tr w:rsidR="00F8674F">
        <w:trPr>
          <w:trHeight w:val="260"/>
        </w:trPr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KOMUNALNE (czarny worek)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8; 24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>13; 27</w:t>
            </w:r>
          </w:p>
          <w:p w:rsidR="00F8674F" w:rsidRDefault="00F8674F">
            <w:pPr>
              <w:pStyle w:val="TableContents"/>
              <w:shd w:val="clear" w:color="auto" w:fill="FFFFFF"/>
              <w:jc w:val="center"/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>15; 30</w:t>
            </w:r>
          </w:p>
          <w:p w:rsidR="00F8674F" w:rsidRDefault="00F8674F">
            <w:pPr>
              <w:pStyle w:val="TableContents"/>
              <w:shd w:val="clear" w:color="auto" w:fill="FFFFFF"/>
              <w:jc w:val="center"/>
            </w:pP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15; 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14; 31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16; 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15; 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18"/>
                <w:szCs w:val="18"/>
              </w:rPr>
            </w:pPr>
            <w:r>
              <w:rPr>
                <w:rFonts w:eastAsia="Mangal" w:cs="Times New Roman"/>
                <w:sz w:val="18"/>
                <w:szCs w:val="18"/>
              </w:rPr>
              <w:t>16</w:t>
            </w:r>
          </w:p>
        </w:tc>
      </w:tr>
    </w:tbl>
    <w:p w:rsidR="00F8674F" w:rsidRDefault="00F8674F">
      <w:pPr>
        <w:pStyle w:val="Textbody"/>
        <w:shd w:val="clear" w:color="auto" w:fill="FFFFFF"/>
        <w:spacing w:after="0"/>
        <w:rPr>
          <w:rFonts w:eastAsia="Arial" w:cs="Times New Roman"/>
          <w:b/>
          <w:bCs/>
        </w:rPr>
      </w:pPr>
    </w:p>
    <w:p w:rsidR="00F8674F" w:rsidRDefault="00761756">
      <w:pPr>
        <w:pStyle w:val="Textbody"/>
        <w:shd w:val="clear" w:color="auto" w:fill="FFFFFF"/>
      </w:pPr>
      <w:r>
        <w:rPr>
          <w:rFonts w:eastAsia="Arial" w:cs="Times New Roman"/>
          <w:b/>
          <w:bCs/>
          <w:u w:val="single"/>
        </w:rPr>
        <w:t>MIEJSCOWOŚCI:</w:t>
      </w:r>
      <w:r>
        <w:rPr>
          <w:rFonts w:eastAsia="Arial" w:cs="Times New Roman"/>
          <w:b/>
          <w:bCs/>
        </w:rPr>
        <w:t xml:space="preserve"> Krogulcza Mokra, Krogulcza Sucha, Orońsko, Helenów, Tomaszów, Śniadków</w:t>
      </w:r>
      <w:r>
        <w:rPr>
          <w:rFonts w:eastAsia="Arial" w:cs="Times New Roman"/>
          <w:b/>
          <w:bCs/>
          <w:color w:val="FF0000"/>
        </w:rPr>
        <w:t xml:space="preserve"> 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524"/>
        <w:gridCol w:w="707"/>
        <w:gridCol w:w="707"/>
        <w:gridCol w:w="707"/>
        <w:gridCol w:w="707"/>
        <w:gridCol w:w="707"/>
        <w:gridCol w:w="706"/>
        <w:gridCol w:w="707"/>
        <w:gridCol w:w="707"/>
        <w:gridCol w:w="707"/>
        <w:gridCol w:w="707"/>
        <w:gridCol w:w="707"/>
      </w:tblGrid>
      <w:tr w:rsidR="00F8674F">
        <w:trPr>
          <w:trHeight w:val="793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ascii="Tahoma" w:eastAsia="Mangal" w:hAnsi="Tahoma" w:cs="Tahoma"/>
                <w:b/>
                <w:bCs/>
                <w:noProof/>
                <w:sz w:val="14"/>
                <w:szCs w:val="14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1901</wp:posOffset>
                      </wp:positionH>
                      <wp:positionV relativeFrom="paragraph">
                        <wp:posOffset>-43177</wp:posOffset>
                      </wp:positionV>
                      <wp:extent cx="1009654" cy="558167"/>
                      <wp:effectExtent l="0" t="0" r="19046" b="32383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9654" cy="558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BA31B" id="Łącznik prostoliniowy 5" o:spid="_x0000_s1026" type="#_x0000_t32" style="position:absolute;margin-left:.15pt;margin-top:-3.4pt;width:79.5pt;height:43.9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" strokeweight=".26467mm">
                      <v:stroke joinstyle="miter"/>
                    </v:shape>
                  </w:pict>
                </mc:Fallback>
              </mc:AlternateContent>
            </w:r>
            <w:r>
              <w:rPr>
                <w:rFonts w:ascii="Tahoma" w:eastAsia="Mangal" w:hAnsi="Tahoma" w:cs="Tahoma"/>
                <w:b/>
                <w:bCs/>
                <w:sz w:val="14"/>
                <w:szCs w:val="14"/>
              </w:rPr>
              <w:t xml:space="preserve">Miesiąc                            </w:t>
            </w:r>
          </w:p>
          <w:p w:rsidR="00F8674F" w:rsidRDefault="00F8674F">
            <w:pPr>
              <w:pStyle w:val="TableContents"/>
              <w:shd w:val="clear" w:color="auto" w:fill="FFFFFF"/>
              <w:rPr>
                <w:rFonts w:ascii="Tahoma" w:eastAsia="Mangal" w:hAnsi="Tahoma" w:cs="Tahoma"/>
                <w:b/>
                <w:bCs/>
                <w:sz w:val="14"/>
                <w:szCs w:val="14"/>
              </w:rPr>
            </w:pPr>
          </w:p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Tahoma"/>
                <w:b/>
                <w:bCs/>
                <w:sz w:val="14"/>
                <w:szCs w:val="14"/>
              </w:rPr>
              <w:t>Rodzaj              odpadów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XII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SZKŁO         (zielony worek)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PAPIER      (niebieski worek)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BIOODPADY  (brązowy worek)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14; 29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12; 28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8; 23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6; 22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10; 24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9; 23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8; 26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21</w:t>
            </w:r>
          </w:p>
        </w:tc>
      </w:tr>
      <w:tr w:rsidR="00F8674F">
        <w:trPr>
          <w:trHeight w:val="285"/>
        </w:trPr>
        <w:tc>
          <w:tcPr>
            <w:tcW w:w="16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POPIÓŁ</w:t>
            </w:r>
          </w:p>
        </w:tc>
        <w:tc>
          <w:tcPr>
            <w:tcW w:w="52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29</w:t>
            </w:r>
          </w:p>
        </w:tc>
      </w:tr>
      <w:tr w:rsidR="00F8674F">
        <w:trPr>
          <w:trHeight w:val="3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WIELKOGABARYTY I ELEKTROODPADY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sz w:val="18"/>
                <w:szCs w:val="18"/>
              </w:rPr>
            </w:pPr>
            <w:r>
              <w:rPr>
                <w:rFonts w:eastAsia="Mangal" w:cs="Times New Roman"/>
                <w:b/>
                <w:sz w:val="18"/>
                <w:szCs w:val="18"/>
              </w:rPr>
              <w:t>-</w:t>
            </w:r>
          </w:p>
        </w:tc>
      </w:tr>
    </w:tbl>
    <w:p w:rsidR="00F8674F" w:rsidRDefault="00F8674F">
      <w:pPr>
        <w:pStyle w:val="Textbody"/>
        <w:shd w:val="clear" w:color="auto" w:fill="FFFFFF"/>
        <w:rPr>
          <w:rFonts w:cs="Times New Roman"/>
          <w:b/>
          <w:bCs/>
          <w:sz w:val="18"/>
          <w:szCs w:val="18"/>
        </w:rPr>
      </w:pPr>
    </w:p>
    <w:p w:rsidR="00F8674F" w:rsidRDefault="00F8674F">
      <w:pPr>
        <w:pStyle w:val="Textbody"/>
        <w:shd w:val="clear" w:color="auto" w:fill="FFFFFF"/>
        <w:spacing w:after="0"/>
        <w:jc w:val="center"/>
        <w:rPr>
          <w:rFonts w:cs="Times New Roman"/>
          <w:b/>
          <w:bCs/>
          <w:u w:val="single"/>
        </w:rPr>
      </w:pPr>
      <w:bookmarkStart w:id="2" w:name="_Hlk27385134"/>
    </w:p>
    <w:p w:rsidR="00F8674F" w:rsidRDefault="00F8674F">
      <w:pPr>
        <w:pStyle w:val="Textbody"/>
        <w:shd w:val="clear" w:color="auto" w:fill="FFFFFF"/>
        <w:spacing w:after="0"/>
        <w:jc w:val="center"/>
        <w:rPr>
          <w:rFonts w:cs="Times New Roman"/>
          <w:b/>
          <w:bCs/>
          <w:u w:val="single"/>
        </w:rPr>
      </w:pPr>
    </w:p>
    <w:p w:rsidR="00F8674F" w:rsidRDefault="00F8674F">
      <w:pPr>
        <w:pStyle w:val="Textbody"/>
        <w:shd w:val="clear" w:color="auto" w:fill="FFFFFF"/>
        <w:spacing w:after="0"/>
        <w:jc w:val="center"/>
        <w:rPr>
          <w:rFonts w:cs="Times New Roman"/>
          <w:b/>
          <w:bCs/>
          <w:u w:val="single"/>
        </w:rPr>
      </w:pPr>
    </w:p>
    <w:p w:rsidR="00F8674F" w:rsidRDefault="00F8674F">
      <w:pPr>
        <w:pStyle w:val="Textbody"/>
        <w:shd w:val="clear" w:color="auto" w:fill="FFFFFF"/>
        <w:spacing w:after="0"/>
        <w:jc w:val="center"/>
        <w:rPr>
          <w:rFonts w:cs="Times New Roman"/>
          <w:b/>
          <w:bCs/>
          <w:u w:val="single"/>
        </w:rPr>
      </w:pPr>
    </w:p>
    <w:p w:rsidR="00F8674F" w:rsidRDefault="00761756">
      <w:pPr>
        <w:pStyle w:val="Textbody"/>
        <w:shd w:val="clear" w:color="auto" w:fill="FFFFFF"/>
        <w:spacing w:after="0"/>
        <w:jc w:val="center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6972299" cy="1133471"/>
            <wp:effectExtent l="0" t="0" r="0" b="0"/>
            <wp:docPr id="6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299" cy="1133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674F" w:rsidRDefault="00761756">
      <w:pPr>
        <w:pStyle w:val="Textbody"/>
        <w:shd w:val="clear" w:color="auto" w:fill="FFFFFF"/>
        <w:spacing w:after="0"/>
        <w:jc w:val="center"/>
      </w:pPr>
      <w:r>
        <w:rPr>
          <w:rFonts w:cs="Times New Roman"/>
          <w:b/>
          <w:bCs/>
          <w:u w:val="single"/>
        </w:rPr>
        <w:t>MIEJSCOWOŚCI</w:t>
      </w:r>
      <w:bookmarkEnd w:id="2"/>
      <w:r>
        <w:rPr>
          <w:rFonts w:eastAsia="Arial" w:cs="Times New Roman"/>
        </w:rPr>
        <w:t xml:space="preserve">: </w:t>
      </w:r>
      <w:bookmarkStart w:id="3" w:name="_Hlk27389404"/>
      <w:r>
        <w:rPr>
          <w:rFonts w:eastAsia="Arial" w:cs="Times New Roman"/>
          <w:b/>
          <w:bCs/>
        </w:rPr>
        <w:t>Chałupki Łaziskie, Chronów, Chronów-Kolonia, Chronówek, Gozdków, Guzów, Guzów-Kolonia, Łaziska, Zaborowie, Bąków, Ciepła, Dobrut, Wałsnów</w:t>
      </w:r>
      <w:bookmarkEnd w:id="3"/>
    </w:p>
    <w:tbl>
      <w:tblPr>
        <w:tblW w:w="9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697"/>
        <w:gridCol w:w="697"/>
        <w:gridCol w:w="698"/>
        <w:gridCol w:w="697"/>
        <w:gridCol w:w="698"/>
        <w:gridCol w:w="697"/>
        <w:gridCol w:w="697"/>
        <w:gridCol w:w="698"/>
        <w:gridCol w:w="697"/>
        <w:gridCol w:w="698"/>
        <w:gridCol w:w="697"/>
        <w:gridCol w:w="698"/>
      </w:tblGrid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ascii="Tahoma" w:eastAsia="Mangal" w:hAnsi="Tahoma" w:cs="Tahoma"/>
                <w:b/>
                <w:bCs/>
                <w:noProof/>
                <w:sz w:val="14"/>
                <w:szCs w:val="14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-4443</wp:posOffset>
                      </wp:positionH>
                      <wp:positionV relativeFrom="paragraph">
                        <wp:posOffset>-33659</wp:posOffset>
                      </wp:positionV>
                      <wp:extent cx="981077" cy="473714"/>
                      <wp:effectExtent l="0" t="0" r="28573" b="21586"/>
                      <wp:wrapNone/>
                      <wp:docPr id="7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7" cy="4737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56038" id="Łącznik prostoliniowy 6" o:spid="_x0000_s1026" type="#_x0000_t32" style="position:absolute;margin-left:-.35pt;margin-top:-2.65pt;width:77.25pt;height:3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" strokeweight=".26467mm">
                      <v:stroke joinstyle="miter"/>
                    </v:shape>
                  </w:pict>
                </mc:Fallback>
              </mc:AlternateContent>
            </w:r>
            <w:r>
              <w:rPr>
                <w:rFonts w:ascii="Tahoma" w:eastAsia="Mangal" w:hAnsi="Tahoma" w:cs="Tahoma"/>
                <w:b/>
                <w:bCs/>
                <w:sz w:val="14"/>
                <w:szCs w:val="14"/>
              </w:rPr>
              <w:t xml:space="preserve">       Miesiąc</w:t>
            </w:r>
          </w:p>
          <w:p w:rsidR="00F8674F" w:rsidRDefault="00F8674F">
            <w:pPr>
              <w:pStyle w:val="TableContents"/>
              <w:shd w:val="clear" w:color="auto" w:fill="FFFFFF"/>
              <w:jc w:val="center"/>
              <w:rPr>
                <w:rFonts w:ascii="Tahoma" w:eastAsia="Mangal" w:hAnsi="Tahoma" w:cs="Tahoma"/>
                <w:b/>
                <w:bCs/>
                <w:sz w:val="14"/>
                <w:szCs w:val="14"/>
              </w:rPr>
            </w:pPr>
          </w:p>
          <w:p w:rsidR="00F8674F" w:rsidRDefault="00761756">
            <w:pPr>
              <w:pStyle w:val="TableContents"/>
              <w:shd w:val="clear" w:color="auto" w:fill="FFFFFF"/>
              <w:rPr>
                <w:rFonts w:ascii="Tahoma" w:eastAsia="Mangal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Mangal" w:hAnsi="Tahoma" w:cs="Tahoma"/>
                <w:b/>
                <w:bCs/>
                <w:sz w:val="14"/>
                <w:szCs w:val="14"/>
              </w:rPr>
              <w:t>Rodzaj</w:t>
            </w:r>
          </w:p>
          <w:p w:rsidR="00F8674F" w:rsidRDefault="00761756">
            <w:pPr>
              <w:pStyle w:val="TableContents"/>
              <w:shd w:val="clear" w:color="auto" w:fill="FFFFFF"/>
            </w:pPr>
            <w:r>
              <w:rPr>
                <w:rFonts w:ascii="Tahoma" w:eastAsia="Mangal" w:hAnsi="Tahoma" w:cs="Tahoma"/>
                <w:b/>
                <w:bCs/>
                <w:sz w:val="14"/>
                <w:szCs w:val="14"/>
              </w:rPr>
              <w:t xml:space="preserve"> odpadów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XII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SZKŁO         (zielony worek)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PAPIER      (niebieski worek)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F8674F"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BIOODPADY  (brązowy worek)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15; 30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13;29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9; 24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7;23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11; 25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10; 24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12; 27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22</w:t>
            </w:r>
          </w:p>
        </w:tc>
      </w:tr>
      <w:tr w:rsidR="00F8674F">
        <w:trPr>
          <w:trHeight w:val="341"/>
        </w:trPr>
        <w:tc>
          <w:tcPr>
            <w:tcW w:w="16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8"/>
                <w:szCs w:val="18"/>
              </w:rPr>
            </w:pPr>
            <w:r>
              <w:rPr>
                <w:rFonts w:eastAsia="Mangal" w:cs="Times New Roman"/>
                <w:b/>
                <w:bCs/>
                <w:sz w:val="18"/>
                <w:szCs w:val="18"/>
              </w:rPr>
              <w:t>POPIÓŁ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24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20</w:t>
            </w:r>
          </w:p>
        </w:tc>
        <w:tc>
          <w:tcPr>
            <w:tcW w:w="6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19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17</w:t>
            </w:r>
          </w:p>
        </w:tc>
        <w:tc>
          <w:tcPr>
            <w:tcW w:w="6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22</w:t>
            </w:r>
          </w:p>
        </w:tc>
        <w:tc>
          <w:tcPr>
            <w:tcW w:w="69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18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>
              <w:rPr>
                <w:rFonts w:eastAsia="Mangal" w:cs="Times New Roman"/>
                <w:sz w:val="20"/>
                <w:szCs w:val="20"/>
              </w:rPr>
              <w:t>30</w:t>
            </w:r>
          </w:p>
        </w:tc>
      </w:tr>
      <w:tr w:rsidR="00F8674F">
        <w:trPr>
          <w:trHeight w:val="3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74F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b/>
                <w:bCs/>
                <w:sz w:val="16"/>
                <w:szCs w:val="16"/>
              </w:rPr>
            </w:pPr>
            <w:r>
              <w:rPr>
                <w:rFonts w:eastAsia="Mangal" w:cs="Times New Roman"/>
                <w:b/>
                <w:bCs/>
                <w:sz w:val="16"/>
                <w:szCs w:val="16"/>
              </w:rPr>
              <w:t>WIELKOGABARYTY I ELEKTROODPADY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</w:pPr>
            <w:r w:rsidRPr="00B7278E">
              <w:rPr>
                <w:rFonts w:eastAsia="Mangal" w:cs="Times New Roman"/>
                <w:sz w:val="20"/>
                <w:szCs w:val="20"/>
              </w:rPr>
              <w:t>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</w:pPr>
            <w:r w:rsidRPr="00B7278E">
              <w:rPr>
                <w:rFonts w:eastAsia="Mangal" w:cs="Times New Roman"/>
                <w:sz w:val="20"/>
                <w:szCs w:val="20"/>
              </w:rPr>
              <w:t>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74F" w:rsidRPr="00B7278E" w:rsidRDefault="00761756">
            <w:pPr>
              <w:pStyle w:val="TableContents"/>
              <w:shd w:val="clear" w:color="auto" w:fill="FFFFFF"/>
              <w:jc w:val="center"/>
              <w:rPr>
                <w:rFonts w:eastAsia="Mangal" w:cs="Times New Roman"/>
                <w:sz w:val="20"/>
                <w:szCs w:val="20"/>
              </w:rPr>
            </w:pPr>
            <w:r w:rsidRPr="00B7278E">
              <w:rPr>
                <w:rFonts w:eastAsia="Mangal" w:cs="Times New Roman"/>
                <w:sz w:val="20"/>
                <w:szCs w:val="20"/>
              </w:rPr>
              <w:t>-</w:t>
            </w:r>
          </w:p>
        </w:tc>
      </w:tr>
    </w:tbl>
    <w:p w:rsidR="00F8674F" w:rsidRDefault="00F8674F">
      <w:pPr>
        <w:pStyle w:val="Standard"/>
        <w:autoSpaceDE w:val="0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F8674F" w:rsidRDefault="00761756">
      <w:pPr>
        <w:pStyle w:val="Standard"/>
        <w:autoSpaceDE w:val="0"/>
        <w:jc w:val="center"/>
      </w:pPr>
      <w:bookmarkStart w:id="4" w:name="_Hlk27563386"/>
      <w:r>
        <w:rPr>
          <w:rFonts w:ascii="Tahoma" w:eastAsia="Arial" w:hAnsi="Tahoma" w:cs="Arial"/>
          <w:b/>
          <w:bCs/>
          <w:sz w:val="20"/>
          <w:szCs w:val="20"/>
          <w:u w:val="single"/>
        </w:rPr>
        <w:t xml:space="preserve">Odpady wielkogabarytowe należy przygotować w sposób możliwy do </w:t>
      </w:r>
      <w:r>
        <w:rPr>
          <w:rFonts w:ascii="Tahoma" w:eastAsia="Mangal" w:hAnsi="Tahoma" w:cs="Mangal"/>
          <w:b/>
          <w:bCs/>
          <w:sz w:val="20"/>
          <w:szCs w:val="20"/>
          <w:u w:val="single"/>
        </w:rPr>
        <w:t>transportu (rozłożone, rozmontowane), wystawione przed posesję. Odbiór wyłącznie kompletnych elektroodpadów.</w:t>
      </w:r>
    </w:p>
    <w:p w:rsidR="00F8674F" w:rsidRDefault="00F8674F">
      <w:pPr>
        <w:widowControl/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</w:pPr>
    </w:p>
    <w:p w:rsidR="00F8674F" w:rsidRDefault="00761756">
      <w:pPr>
        <w:widowControl/>
        <w:suppressAutoHyphens w:val="0"/>
        <w:autoSpaceDE w:val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kern w:val="0"/>
          <w:lang w:eastAsia="en-US" w:bidi="ar-SA"/>
        </w:rPr>
      </w:pPr>
      <w:r>
        <w:rPr>
          <w:rFonts w:ascii="TimesNewRomanPS-BoldMT" w:eastAsia="Calibri" w:hAnsi="TimesNewRomanPS-BoldMT" w:cs="TimesNewRomanPS-BoldMT"/>
          <w:b/>
          <w:bCs/>
          <w:kern w:val="0"/>
          <w:lang w:eastAsia="en-US" w:bidi="ar-SA"/>
        </w:rPr>
        <w:t>PUNKT SELEKTYWNEJ ZBIÓRKI ODPADÓW KOMUNALNYCH (PSZOK) ZLOKALIZOWANY        NA TERENIE OCZYSZCZALNI ŚCIEKÓW W OROŃSKU; UL. ŁĄKOWA 6,</w:t>
      </w:r>
    </w:p>
    <w:p w:rsidR="00F8674F" w:rsidRPr="00B7278E" w:rsidRDefault="00761756" w:rsidP="00B7278E">
      <w:pPr>
        <w:widowControl/>
        <w:suppressAutoHyphens w:val="0"/>
        <w:autoSpaceDE w:val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kern w:val="0"/>
          <w:lang w:eastAsia="en-US" w:bidi="ar-SA"/>
        </w:rPr>
      </w:pPr>
      <w:r>
        <w:rPr>
          <w:rFonts w:ascii="TimesNewRomanPS-BoldMT" w:eastAsia="Calibri" w:hAnsi="TimesNewRomanPS-BoldMT" w:cs="TimesNewRomanPS-BoldMT"/>
          <w:b/>
          <w:bCs/>
          <w:kern w:val="0"/>
          <w:lang w:eastAsia="en-US" w:bidi="ar-SA"/>
        </w:rPr>
        <w:t xml:space="preserve">CZYNNY W KAŻDĄ ŚRODĘ OD 7.00  DO 15.00 I SOBOTĘ od 7.00 DO 13.00. </w:t>
      </w:r>
    </w:p>
    <w:p w:rsidR="00F8674F" w:rsidRDefault="00761756">
      <w:pPr>
        <w:widowControl/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</w:pPr>
      <w:r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  <w:t>Do PSZOK-u będą nieodpłatnie przyjmowane następujące grupy odpadów:</w:t>
      </w:r>
    </w:p>
    <w:p w:rsidR="00F05A77" w:rsidRPr="00B7278E" w:rsidRDefault="00F05A77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papier</w:t>
      </w:r>
      <w:r w:rsidR="00B7278E"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 xml:space="preserve"> i tektura</w:t>
      </w:r>
    </w:p>
    <w:p w:rsidR="00F05A77" w:rsidRPr="00B7278E" w:rsidRDefault="00F05A77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szkło</w:t>
      </w:r>
    </w:p>
    <w:p w:rsidR="00F05A77" w:rsidRPr="00B7278E" w:rsidRDefault="00F05A77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metale</w:t>
      </w:r>
    </w:p>
    <w:p w:rsidR="00B7278E" w:rsidRPr="00B7278E" w:rsidRDefault="00B7278E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tworzywa sztuczne</w:t>
      </w:r>
    </w:p>
    <w:p w:rsidR="00B7278E" w:rsidRPr="00B7278E" w:rsidRDefault="00B7278E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bioodpady</w:t>
      </w:r>
    </w:p>
    <w:p w:rsidR="00B7278E" w:rsidRPr="00B7278E" w:rsidRDefault="00B7278E" w:rsidP="00F05A77">
      <w:pPr>
        <w:pStyle w:val="Akapitzlist"/>
        <w:widowControl/>
        <w:numPr>
          <w:ilvl w:val="0"/>
          <w:numId w:val="2"/>
        </w:numPr>
        <w:suppressAutoHyphens w:val="0"/>
        <w:autoSpaceDE w:val="0"/>
        <w:jc w:val="both"/>
        <w:textAlignment w:val="auto"/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odpady opakowaniowe wielomateriałowe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zużyte opony (do 10 opon samochodowych rocznie, wyłącznie z gospodarstw domowych);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meble i inne odpady wielkogabarytowe  - powstające wyłącznie w gospodarstwach domowych;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 xml:space="preserve">odpady budowlano-remontowe i rozbiórkowe przyjmowane do </w:t>
      </w:r>
      <w:r w:rsidRPr="00B7278E">
        <w:rPr>
          <w:rFonts w:ascii="TimesNewRomanPS-BoldMT" w:eastAsia="Calibri" w:hAnsi="TimesNewRomanPS-BoldMT" w:cs="TimesNewRomanPS-BoldMT"/>
          <w:b/>
          <w:bCs/>
          <w:kern w:val="0"/>
          <w:sz w:val="20"/>
          <w:szCs w:val="20"/>
          <w:lang w:eastAsia="en-US" w:bidi="ar-SA"/>
        </w:rPr>
        <w:t xml:space="preserve">100 kg jednorazowo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(</w:t>
      </w:r>
      <w:r w:rsidRPr="00B7278E">
        <w:rPr>
          <w:rFonts w:ascii="TimesNewRomanPS-BoldMT" w:eastAsia="Calibri" w:hAnsi="TimesNewRomanPS-BoldMT" w:cs="TimesNewRomanPS-BoldMT"/>
          <w:b/>
          <w:bCs/>
          <w:kern w:val="0"/>
          <w:sz w:val="20"/>
          <w:szCs w:val="20"/>
          <w:lang w:eastAsia="en-US" w:bidi="ar-SA"/>
        </w:rPr>
        <w:t>bez etern</w:t>
      </w:r>
      <w:r w:rsidR="00B7278E">
        <w:rPr>
          <w:rFonts w:ascii="TimesNewRomanPS-BoldMT" w:eastAsia="Calibri" w:hAnsi="TimesNewRomanPS-BoldMT" w:cs="TimesNewRomanPS-BoldMT"/>
          <w:b/>
          <w:bCs/>
          <w:kern w:val="0"/>
          <w:sz w:val="20"/>
          <w:szCs w:val="20"/>
          <w:lang w:eastAsia="en-US" w:bidi="ar-SA"/>
        </w:rPr>
        <w:t>itu, papy</w:t>
      </w:r>
      <w:r w:rsidRPr="00B7278E">
        <w:rPr>
          <w:rFonts w:ascii="TimesNewRomanPS-BoldMT" w:eastAsia="Calibri" w:hAnsi="TimesNewRomanPS-BoldMT" w:cs="TimesNewRomanPS-BoldMT"/>
          <w:b/>
          <w:bCs/>
          <w:kern w:val="0"/>
          <w:sz w:val="20"/>
          <w:szCs w:val="20"/>
          <w:lang w:eastAsia="en-US" w:bidi="ar-SA"/>
        </w:rPr>
        <w:t>i styropianu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) -</w:t>
      </w:r>
      <w:r w:rsid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 xml:space="preserve">     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 xml:space="preserve"> powstałe w wyniku prowadzenia drobnych robót niewymagających pozw</w:t>
      </w:r>
      <w:r w:rsid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 xml:space="preserve">olenia na budowę,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ani</w:t>
      </w:r>
      <w:r w:rsidRPr="00B7278E">
        <w:rPr>
          <w:rFonts w:ascii="TimesNewRomanPS-BoldMT" w:eastAsia="Calibri" w:hAnsi="TimesNewRomanPS-BoldMT" w:cs="TimesNewRomanPS-BoldMT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zgłoszenia zamiaru  prowadzenia robót do starosty;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popioły, żużle paleniskowe powstające w związku z ogrzewaniem budynków mieszkalnych;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zużyte baterie i akumulatory;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OpenSymbol" w:eastAsia="Calibri" w:hAnsi="OpenSymbol" w:cs="OpenSymbol"/>
          <w:kern w:val="0"/>
          <w:sz w:val="20"/>
          <w:szCs w:val="20"/>
          <w:lang w:eastAsia="en-US" w:bidi="ar-SA"/>
        </w:rPr>
        <w:t xml:space="preserve"> </w:t>
      </w: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przeterminowane leki i chemikalia (farby, rozpuszczalniki, oleje odpadowe, itp.);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sz w:val="20"/>
          <w:szCs w:val="20"/>
        </w:rPr>
        <w:t xml:space="preserve">odpady niekwalifikujące się do odpadów medycznych powstałe w gospodarstwie domowym w wyniku przyjmowania  </w:t>
      </w:r>
      <w:r w:rsidR="00B7278E">
        <w:rPr>
          <w:sz w:val="20"/>
          <w:szCs w:val="20"/>
        </w:rPr>
        <w:t xml:space="preserve">         </w:t>
      </w:r>
      <w:r w:rsidRPr="00B7278E">
        <w:rPr>
          <w:sz w:val="20"/>
          <w:szCs w:val="20"/>
        </w:rPr>
        <w:t xml:space="preserve"> produktów leczniczych w formie iniekcji i prowadzenia monitoringu poziomu substancji we krwi, w szczególności igły</w:t>
      </w:r>
      <w:r w:rsidR="00B7278E">
        <w:rPr>
          <w:sz w:val="20"/>
          <w:szCs w:val="20"/>
        </w:rPr>
        <w:t xml:space="preserve">               </w:t>
      </w:r>
      <w:r w:rsidRPr="00B7278E">
        <w:rPr>
          <w:sz w:val="20"/>
          <w:szCs w:val="20"/>
        </w:rPr>
        <w:t xml:space="preserve"> i strzykawki; 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zużyty sprzęt elektryczny i elektroniczny;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opakowania po środkach ochrony roślin, powstające w rodzinnych gospodarstwach rolnych;</w:t>
      </w:r>
    </w:p>
    <w:p w:rsidR="00F8674F" w:rsidRPr="00B7278E" w:rsidRDefault="00761756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B7278E">
        <w:rPr>
          <w:rFonts w:ascii="TimesNewRomanPSMT" w:eastAsia="Calibri" w:hAnsi="TimesNewRomanPSMT" w:cs="TimesNewRomanPSMT"/>
          <w:kern w:val="0"/>
          <w:sz w:val="20"/>
          <w:szCs w:val="20"/>
          <w:lang w:eastAsia="en-US" w:bidi="ar-SA"/>
        </w:rPr>
        <w:t>tekstylia;</w:t>
      </w:r>
    </w:p>
    <w:p w:rsidR="00F8674F" w:rsidRDefault="00761756">
      <w:pPr>
        <w:widowControl/>
        <w:suppressAutoHyphens w:val="0"/>
        <w:autoSpaceDE w:val="0"/>
        <w:textAlignment w:val="auto"/>
        <w:rPr>
          <w:rFonts w:ascii="TimesNewRomanPS-BoldMT" w:eastAsia="Calibri" w:hAnsi="TimesNewRomanPS-BoldMT" w:cs="TimesNewRomanPS-BoldMT"/>
          <w:b/>
          <w:bCs/>
          <w:kern w:val="0"/>
          <w:sz w:val="22"/>
          <w:szCs w:val="22"/>
          <w:lang w:eastAsia="en-US" w:bidi="ar-SA"/>
        </w:rPr>
      </w:pPr>
      <w:r>
        <w:rPr>
          <w:rFonts w:ascii="TimesNewRomanPS-BoldMT" w:eastAsia="Calibri" w:hAnsi="TimesNewRomanPS-BoldMT" w:cs="TimesNewRomanPS-BoldMT"/>
          <w:b/>
          <w:bCs/>
          <w:kern w:val="0"/>
          <w:sz w:val="22"/>
          <w:szCs w:val="22"/>
          <w:lang w:eastAsia="en-US" w:bidi="ar-SA"/>
        </w:rPr>
        <w:t>Warunkiem przyjęcia odpadów jest:</w:t>
      </w:r>
    </w:p>
    <w:p w:rsidR="00F8674F" w:rsidRDefault="00761756">
      <w:pPr>
        <w:widowControl/>
        <w:suppressAutoHyphens w:val="0"/>
        <w:autoSpaceDE w:val="0"/>
        <w:textAlignment w:val="auto"/>
      </w:pPr>
      <w:r>
        <w:rPr>
          <w:rFonts w:ascii="OpenSymbol" w:eastAsia="Calibri" w:hAnsi="OpenSymbol" w:cs="OpenSymbol"/>
          <w:kern w:val="0"/>
          <w:sz w:val="22"/>
          <w:szCs w:val="22"/>
          <w:lang w:eastAsia="en-US" w:bidi="ar-SA"/>
        </w:rPr>
        <w:t xml:space="preserve">- </w:t>
      </w:r>
      <w:r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  <w:t>okazanie dokumentu tożsamości</w:t>
      </w:r>
    </w:p>
    <w:p w:rsidR="00F8674F" w:rsidRDefault="00761756">
      <w:pPr>
        <w:widowControl/>
        <w:suppressAutoHyphens w:val="0"/>
        <w:autoSpaceDE w:val="0"/>
        <w:textAlignment w:val="auto"/>
      </w:pPr>
      <w:r>
        <w:rPr>
          <w:rFonts w:ascii="OpenSymbol" w:eastAsia="Calibri" w:hAnsi="OpenSymbol" w:cs="OpenSymbol"/>
          <w:kern w:val="0"/>
          <w:sz w:val="22"/>
          <w:szCs w:val="22"/>
          <w:lang w:eastAsia="en-US" w:bidi="ar-SA"/>
        </w:rPr>
        <w:t xml:space="preserve">- </w:t>
      </w:r>
      <w:r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  <w:t>okazanie potwierdzenia opłaty za odpady komunalne na rzecz Gminy</w:t>
      </w:r>
    </w:p>
    <w:p w:rsidR="00F8674F" w:rsidRDefault="00761756">
      <w:pPr>
        <w:widowControl/>
        <w:suppressAutoHyphens w:val="0"/>
        <w:autoSpaceDE w:val="0"/>
        <w:textAlignment w:val="auto"/>
      </w:pPr>
      <w:r>
        <w:rPr>
          <w:rFonts w:ascii="OpenSymbol" w:eastAsia="Calibri" w:hAnsi="OpenSymbol" w:cs="OpenSymbol"/>
          <w:kern w:val="0"/>
          <w:sz w:val="22"/>
          <w:szCs w:val="22"/>
          <w:lang w:eastAsia="en-US" w:bidi="ar-SA"/>
        </w:rPr>
        <w:t xml:space="preserve">- </w:t>
      </w:r>
      <w:r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  <w:t>podanie adresu nieruchomości, z której odpady zostały przywiezione</w:t>
      </w:r>
      <w:bookmarkEnd w:id="4"/>
    </w:p>
    <w:p w:rsidR="00F8674F" w:rsidRDefault="00761756" w:rsidP="00B7278E">
      <w:pPr>
        <w:widowControl/>
        <w:suppressAutoHyphens w:val="0"/>
        <w:autoSpaceDE w:val="0"/>
        <w:jc w:val="center"/>
        <w:textAlignment w:val="auto"/>
        <w:rPr>
          <w:rFonts w:ascii="TimesNewRomanPSMT" w:eastAsia="Calibri" w:hAnsi="TimesNewRomanPSMT" w:cs="TimesNewRomanPSMT"/>
          <w:b/>
          <w:kern w:val="0"/>
          <w:u w:val="single"/>
          <w:lang w:eastAsia="en-US" w:bidi="ar-SA"/>
        </w:rPr>
      </w:pPr>
      <w:r>
        <w:rPr>
          <w:rFonts w:ascii="TimesNewRomanPSMT" w:eastAsia="Calibri" w:hAnsi="TimesNewRomanPSMT" w:cs="TimesNewRomanPSMT"/>
          <w:b/>
          <w:kern w:val="0"/>
          <w:u w:val="single"/>
          <w:lang w:eastAsia="en-US" w:bidi="ar-SA"/>
        </w:rPr>
        <w:t>OPŁATY ZA GOSPODAROWANIE ODPADAMI KOMUNALNYMI NALEŻY DOKONYWAĆ               W TERMINACH:</w:t>
      </w:r>
    </w:p>
    <w:p w:rsidR="00F8674F" w:rsidRDefault="00761756">
      <w:pPr>
        <w:widowControl/>
        <w:suppressAutoHyphens w:val="0"/>
        <w:autoSpaceDE w:val="0"/>
        <w:textAlignment w:val="auto"/>
        <w:rPr>
          <w:rFonts w:ascii="TimesNewRomanPSMT" w:eastAsia="Calibri" w:hAnsi="TimesNewRomanPSMT" w:cs="TimesNewRomanPSMT"/>
          <w:kern w:val="0"/>
          <w:lang w:eastAsia="en-US" w:bidi="ar-SA"/>
        </w:rPr>
      </w:pPr>
      <w:r>
        <w:rPr>
          <w:rFonts w:ascii="TimesNewRomanPSMT" w:eastAsia="Calibri" w:hAnsi="TimesNewRomanPSMT" w:cs="TimesNewRomanPSMT"/>
          <w:kern w:val="0"/>
          <w:lang w:eastAsia="en-US" w:bidi="ar-SA"/>
        </w:rPr>
        <w:t>- do 15 kwietnia – za I kwartał</w:t>
      </w:r>
    </w:p>
    <w:p w:rsidR="00F8674F" w:rsidRDefault="00761756">
      <w:pPr>
        <w:widowControl/>
        <w:suppressAutoHyphens w:val="0"/>
        <w:autoSpaceDE w:val="0"/>
        <w:textAlignment w:val="auto"/>
        <w:rPr>
          <w:rFonts w:ascii="TimesNewRomanPSMT" w:eastAsia="Calibri" w:hAnsi="TimesNewRomanPSMT" w:cs="TimesNewRomanPSMT"/>
          <w:kern w:val="0"/>
          <w:lang w:eastAsia="en-US" w:bidi="ar-SA"/>
        </w:rPr>
      </w:pPr>
      <w:r>
        <w:rPr>
          <w:rFonts w:ascii="TimesNewRomanPSMT" w:eastAsia="Calibri" w:hAnsi="TimesNewRomanPSMT" w:cs="TimesNewRomanPSMT"/>
          <w:kern w:val="0"/>
          <w:lang w:eastAsia="en-US" w:bidi="ar-SA"/>
        </w:rPr>
        <w:t>- do 15 lipca – za II kwartał</w:t>
      </w:r>
      <w:r>
        <w:rPr>
          <w:rFonts w:ascii="TimesNewRomanPSMT" w:eastAsia="Calibri" w:hAnsi="TimesNewRomanPSMT" w:cs="TimesNewRomanPSMT"/>
          <w:kern w:val="0"/>
          <w:lang w:eastAsia="en-US" w:bidi="ar-SA"/>
        </w:rPr>
        <w:br/>
        <w:t>- do 15 października – za III kwartał</w:t>
      </w:r>
    </w:p>
    <w:p w:rsidR="00F8674F" w:rsidRPr="00B7278E" w:rsidRDefault="00761756">
      <w:pPr>
        <w:widowControl/>
        <w:suppressAutoHyphens w:val="0"/>
        <w:autoSpaceDE w:val="0"/>
        <w:textAlignment w:val="auto"/>
        <w:rPr>
          <w:rFonts w:ascii="TimesNewRomanPSMT" w:eastAsia="Calibri" w:hAnsi="TimesNewRomanPSMT" w:cs="TimesNewRomanPSMT"/>
          <w:kern w:val="0"/>
          <w:lang w:eastAsia="en-US" w:bidi="ar-SA"/>
        </w:rPr>
      </w:pPr>
      <w:r>
        <w:rPr>
          <w:rFonts w:ascii="TimesNewRomanPSMT" w:eastAsia="Calibri" w:hAnsi="TimesNewRomanPSMT" w:cs="TimesNewRomanPSMT"/>
          <w:kern w:val="0"/>
          <w:lang w:eastAsia="en-US" w:bidi="ar-SA"/>
        </w:rPr>
        <w:t>- do 15 stycznia – za IV kwartał</w:t>
      </w:r>
    </w:p>
    <w:p w:rsidR="00F8674F" w:rsidRDefault="00761756">
      <w:pPr>
        <w:widowControl/>
        <w:suppressAutoHyphens w:val="0"/>
        <w:autoSpaceDE w:val="0"/>
        <w:jc w:val="center"/>
        <w:textAlignment w:val="auto"/>
        <w:rPr>
          <w:rFonts w:ascii="TimesNewRomanPSMT" w:eastAsia="Calibri" w:hAnsi="TimesNewRomanPSMT" w:cs="TimesNewRomanPSMT"/>
          <w:b/>
          <w:kern w:val="0"/>
          <w:sz w:val="22"/>
          <w:szCs w:val="22"/>
          <w:lang w:eastAsia="en-US" w:bidi="ar-SA"/>
        </w:rPr>
      </w:pPr>
      <w:r>
        <w:rPr>
          <w:rFonts w:ascii="TimesNewRomanPSMT" w:eastAsia="Calibri" w:hAnsi="TimesNewRomanPSMT" w:cs="TimesNewRomanPSMT"/>
          <w:b/>
          <w:kern w:val="0"/>
          <w:sz w:val="22"/>
          <w:szCs w:val="22"/>
          <w:lang w:eastAsia="en-US" w:bidi="ar-SA"/>
        </w:rPr>
        <w:t>Bank Spółdzielczy Rzemiosła w Radomiu, oddział w Orońsku</w:t>
      </w:r>
    </w:p>
    <w:p w:rsidR="00F8674F" w:rsidRDefault="00761756">
      <w:pPr>
        <w:widowControl/>
        <w:suppressAutoHyphens w:val="0"/>
        <w:autoSpaceDE w:val="0"/>
        <w:jc w:val="center"/>
        <w:textAlignment w:val="auto"/>
      </w:pPr>
      <w:r>
        <w:rPr>
          <w:rFonts w:ascii="TimesNewRomanPSMT" w:eastAsia="Calibri" w:hAnsi="TimesNewRomanPSMT" w:cs="TimesNewRomanPSMT"/>
          <w:b/>
          <w:kern w:val="0"/>
          <w:sz w:val="22"/>
          <w:szCs w:val="22"/>
          <w:lang w:eastAsia="en-US" w:bidi="ar-SA"/>
        </w:rPr>
        <w:t>Nr konta bankowego 05 9115 0002 0020 0200 0244 0081</w:t>
      </w:r>
      <w:r>
        <w:rPr>
          <w:rFonts w:ascii="TimesNewRomanPSMT" w:eastAsia="Calibri" w:hAnsi="TimesNewRomanPSMT" w:cs="TimesNewRomanPSMT"/>
          <w:kern w:val="0"/>
          <w:sz w:val="22"/>
          <w:szCs w:val="22"/>
          <w:lang w:eastAsia="en-US" w:bidi="ar-SA"/>
        </w:rPr>
        <w:br/>
      </w:r>
    </w:p>
    <w:p w:rsidR="00F8674F" w:rsidRDefault="00761756">
      <w:pPr>
        <w:jc w:val="center"/>
        <w:textAlignment w:val="auto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6972299" cy="1133471"/>
            <wp:effectExtent l="0" t="0" r="0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299" cy="1133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674F" w:rsidRDefault="00F8674F">
      <w:pPr>
        <w:jc w:val="center"/>
        <w:textAlignment w:val="auto"/>
        <w:rPr>
          <w:rFonts w:eastAsia="Andale Sans UI" w:cs="Tahoma"/>
          <w:b/>
          <w:bCs/>
          <w:u w:val="single"/>
          <w:lang w:eastAsia="ja-JP" w:bidi="fa-IR"/>
        </w:rPr>
      </w:pPr>
    </w:p>
    <w:p w:rsidR="00F8674F" w:rsidRDefault="00761756">
      <w:pPr>
        <w:jc w:val="center"/>
        <w:textAlignment w:val="auto"/>
        <w:rPr>
          <w:rFonts w:eastAsia="Andale Sans UI" w:cs="Tahoma"/>
          <w:b/>
          <w:bCs/>
          <w:u w:val="single"/>
          <w:lang w:eastAsia="ja-JP" w:bidi="fa-IR"/>
        </w:rPr>
      </w:pPr>
      <w:bookmarkStart w:id="5" w:name="_Hlk27563305"/>
      <w:r>
        <w:rPr>
          <w:rFonts w:eastAsia="Andale Sans UI" w:cs="Tahoma"/>
          <w:b/>
          <w:bCs/>
          <w:u w:val="single"/>
          <w:lang w:eastAsia="ja-JP" w:bidi="fa-IR"/>
        </w:rPr>
        <w:t>SPOSÓB SEGREGACJI:</w:t>
      </w:r>
    </w:p>
    <w:p w:rsidR="00F8674F" w:rsidRDefault="00F8674F">
      <w:pPr>
        <w:textAlignment w:val="auto"/>
        <w:rPr>
          <w:rFonts w:eastAsia="Andale Sans UI" w:cs="Tahoma"/>
          <w:b/>
          <w:bCs/>
          <w:u w:val="single"/>
          <w:lang w:eastAsia="ja-JP" w:bidi="fa-IR"/>
        </w:rPr>
      </w:pPr>
    </w:p>
    <w:tbl>
      <w:tblPr>
        <w:tblW w:w="11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2213"/>
        <w:gridCol w:w="2214"/>
        <w:gridCol w:w="2215"/>
        <w:gridCol w:w="2215"/>
      </w:tblGrid>
      <w:tr w:rsidR="00F8674F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jc w:val="center"/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Worek żółty – TWORZYWA SZTUCZNE                  I METALE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jc w:val="center"/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Worek niebieski - PAPIER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jc w:val="center"/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Worek zielony- SZKŁO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jc w:val="center"/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Worek czarny- wszystkie pozostałe odpady niepodlegające segregacji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jc w:val="center"/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Worek brązowy – ODPADY BIO</w:t>
            </w:r>
          </w:p>
        </w:tc>
      </w:tr>
      <w:tr w:rsidR="00F8674F">
        <w:trPr>
          <w:trHeight w:val="3244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Wrzucamy odpady typu:</w:t>
            </w:r>
          </w:p>
          <w:p w:rsidR="00F8674F" w:rsidRDefault="00761756">
            <w:pPr>
              <w:textAlignment w:val="auto"/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>puste butelki po napojach, butelki po kosmetykach i środkach czystości, opakowania wielomateriałowe np.; kartony po sokach i produktach mlecznych, czystą folię i torebki              z tworzyw sztucznych, plastikowe skrzynki               i doniczki itp., puszki  po napojach i konserwach, drobny złom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Wrzucamy odpady typu:</w:t>
            </w:r>
          </w:p>
          <w:p w:rsidR="00F8674F" w:rsidRDefault="00761756">
            <w:pPr>
              <w:textAlignment w:val="auto"/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>gazety, czasopisma, katalogi, ulotki, książki  i zeszyty, worki papierowe, opakowania papierowe, tekturę            i kartony, ścinki drukarskie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Wrzucamy odpady typu:</w:t>
            </w:r>
          </w:p>
          <w:p w:rsidR="00F8674F" w:rsidRDefault="00761756">
            <w:pPr>
              <w:textAlignment w:val="auto"/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>opakowania ze szkła bezbarwnego                          i kolorowego bez nakrętek (np. słoiki, butelki po napojach), stłuczkę szklana wolna od zanieczyszczeń metalami i tworzywami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Wrzucamy odpady typu:</w:t>
            </w:r>
          </w:p>
          <w:p w:rsidR="00F8674F" w:rsidRDefault="00761756">
            <w:pPr>
              <w:textAlignment w:val="auto"/>
            </w:pP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 xml:space="preserve">Papier połączony z </w:t>
            </w:r>
            <w:r>
              <w:rPr>
                <w:rFonts w:eastAsia="Andale Sans UI" w:cs="Tahoma"/>
                <w:bCs/>
                <w:sz w:val="20"/>
                <w:szCs w:val="20"/>
                <w:u w:val="single"/>
                <w:lang w:eastAsia="ja-JP" w:bidi="fa-IR"/>
              </w:rPr>
              <w:t>innymi materiałami np. z folią, zabrudzony lub tłusty papier np. po</w:t>
            </w: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 xml:space="preserve"> maśle lub innej żywności, pieluchy jednorazowe i inne artykuły higieniczne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74F" w:rsidRDefault="00761756">
            <w:pPr>
              <w:textAlignment w:val="auto"/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sz w:val="20"/>
                <w:szCs w:val="20"/>
                <w:lang w:eastAsia="ja-JP" w:bidi="fa-IR"/>
              </w:rPr>
              <w:t>Wrzucamy odpady typu:</w:t>
            </w:r>
          </w:p>
          <w:p w:rsidR="00F8674F" w:rsidRDefault="00761756">
            <w:pPr>
              <w:textAlignment w:val="auto"/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/>
                <w:bCs/>
                <w:sz w:val="20"/>
                <w:szCs w:val="20"/>
                <w:lang w:eastAsia="ja-JP" w:bidi="fa-IR"/>
              </w:rPr>
              <w:t>pozostałości żywności, liście, chwasty, trawa, rozdrobnione pędy              i gałęzie roślin, wióry             i odpady z drewna</w:t>
            </w:r>
          </w:p>
        </w:tc>
      </w:tr>
    </w:tbl>
    <w:p w:rsidR="00F8674F" w:rsidRDefault="00F8674F">
      <w:pPr>
        <w:textAlignment w:val="auto"/>
        <w:rPr>
          <w:rFonts w:eastAsia="Andale Sans UI" w:cs="Tahoma"/>
          <w:b/>
          <w:bCs/>
          <w:u w:val="single"/>
          <w:lang w:eastAsia="ja-JP" w:bidi="fa-IR"/>
        </w:rPr>
      </w:pPr>
    </w:p>
    <w:bookmarkEnd w:id="5"/>
    <w:p w:rsidR="00F8674F" w:rsidRDefault="00F8674F">
      <w:pPr>
        <w:textAlignment w:val="auto"/>
        <w:rPr>
          <w:rFonts w:eastAsia="Andale Sans UI" w:cs="Tahoma"/>
          <w:b/>
          <w:bCs/>
          <w:u w:val="single"/>
          <w:lang w:eastAsia="ja-JP" w:bidi="fa-IR"/>
        </w:rPr>
      </w:pPr>
    </w:p>
    <w:p w:rsidR="00F8674F" w:rsidRDefault="00761756">
      <w:pPr>
        <w:textAlignment w:val="auto"/>
        <w:rPr>
          <w:rFonts w:eastAsia="Andale Sans UI" w:cs="Tahoma"/>
          <w:b/>
          <w:bCs/>
          <w:lang w:eastAsia="ja-JP" w:bidi="fa-IR"/>
        </w:rPr>
      </w:pPr>
      <w:r>
        <w:rPr>
          <w:rFonts w:eastAsia="Andale Sans UI" w:cs="Tahoma"/>
          <w:b/>
          <w:bCs/>
          <w:lang w:eastAsia="ja-JP" w:bidi="fa-IR"/>
        </w:rPr>
        <w:t>Segregując, pamiętaj też o tym, aby:</w:t>
      </w:r>
    </w:p>
    <w:p w:rsidR="00F8674F" w:rsidRDefault="00761756">
      <w:pPr>
        <w:textAlignment w:val="auto"/>
        <w:rPr>
          <w:rFonts w:eastAsia="Andale Sans UI" w:cs="Tahoma"/>
          <w:lang w:eastAsia="ja-JP" w:bidi="fa-IR"/>
        </w:rPr>
      </w:pPr>
      <w:r>
        <w:rPr>
          <w:rFonts w:eastAsia="Andale Sans UI" w:cs="Tahoma"/>
          <w:lang w:eastAsia="ja-JP" w:bidi="fa-IR"/>
        </w:rPr>
        <w:t>- zgniatać puszki, kartony i butelki plastikowe przed wrzuceniem do worka;</w:t>
      </w:r>
    </w:p>
    <w:p w:rsidR="00F8674F" w:rsidRDefault="00761756">
      <w:pPr>
        <w:textAlignment w:val="auto"/>
        <w:rPr>
          <w:rFonts w:eastAsia="Andale Sans UI" w:cs="Tahoma"/>
          <w:lang w:eastAsia="ja-JP" w:bidi="fa-IR"/>
        </w:rPr>
      </w:pPr>
      <w:r>
        <w:rPr>
          <w:rFonts w:eastAsia="Andale Sans UI" w:cs="Tahoma"/>
          <w:lang w:eastAsia="ja-JP" w:bidi="fa-IR"/>
        </w:rPr>
        <w:t>- wiązać i zapełniać worki minimum do połowy;</w:t>
      </w:r>
    </w:p>
    <w:p w:rsidR="00F8674F" w:rsidRDefault="00761756" w:rsidP="00492395">
      <w:pPr>
        <w:textAlignment w:val="auto"/>
      </w:pPr>
      <w:r>
        <w:rPr>
          <w:rFonts w:eastAsia="Andale Sans UI" w:cs="Tahoma"/>
          <w:lang w:eastAsia="ja-JP" w:bidi="fa-IR"/>
        </w:rPr>
        <w:t>- worki/pojemniki wystawiać do godz. 7.00 przed ogrodzeniem w widocznym miejscu do drogi gminnej.</w:t>
      </w:r>
      <w:bookmarkStart w:id="6" w:name="_GoBack"/>
      <w:bookmarkEnd w:id="6"/>
    </w:p>
    <w:sectPr w:rsidR="00F8674F">
      <w:pgSz w:w="11906" w:h="16838"/>
      <w:pgMar w:top="104" w:right="262" w:bottom="119" w:left="6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E1" w:rsidRDefault="006110E1">
      <w:r>
        <w:separator/>
      </w:r>
    </w:p>
  </w:endnote>
  <w:endnote w:type="continuationSeparator" w:id="0">
    <w:p w:rsidR="006110E1" w:rsidRDefault="0061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E1" w:rsidRDefault="006110E1">
      <w:r>
        <w:rPr>
          <w:color w:val="000000"/>
        </w:rPr>
        <w:separator/>
      </w:r>
    </w:p>
  </w:footnote>
  <w:footnote w:type="continuationSeparator" w:id="0">
    <w:p w:rsidR="006110E1" w:rsidRDefault="0061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6718"/>
    <w:multiLevelType w:val="hybridMultilevel"/>
    <w:tmpl w:val="A68E2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5223"/>
    <w:multiLevelType w:val="multilevel"/>
    <w:tmpl w:val="ADECA1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F"/>
    <w:rsid w:val="00492395"/>
    <w:rsid w:val="005357F3"/>
    <w:rsid w:val="006110E1"/>
    <w:rsid w:val="00761756"/>
    <w:rsid w:val="00B7278E"/>
    <w:rsid w:val="00F05A77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8B976-80D5-4BF4-A356-B31B2BA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j</dc:creator>
  <cp:lastModifiedBy>Dariusz Kaczor</cp:lastModifiedBy>
  <cp:revision>2</cp:revision>
  <cp:lastPrinted>2019-12-20T12:38:00Z</cp:lastPrinted>
  <dcterms:created xsi:type="dcterms:W3CDTF">2020-09-24T06:40:00Z</dcterms:created>
  <dcterms:modified xsi:type="dcterms:W3CDTF">2020-09-24T06:40:00Z</dcterms:modified>
</cp:coreProperties>
</file>